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Weott Community Services District</w:t>
      </w:r>
      <w:r w:rsidDel="00000000" w:rsidR="00000000" w:rsidRPr="00000000">
        <w:drawing>
          <wp:anchor allowOverlap="1" behindDoc="0" distB="0" distT="0" distL="114300" distR="114300" hidden="0" layoutInCell="1" locked="0" relativeHeight="0" simplePos="0">
            <wp:simplePos x="0" y="0"/>
            <wp:positionH relativeFrom="column">
              <wp:posOffset>4838700</wp:posOffset>
            </wp:positionH>
            <wp:positionV relativeFrom="paragraph">
              <wp:posOffset>0</wp:posOffset>
            </wp:positionV>
            <wp:extent cx="2105025" cy="1560195"/>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105025" cy="1560195"/>
                    </a:xfrm>
                    <a:prstGeom prst="rect"/>
                    <a:ln/>
                  </pic:spPr>
                </pic:pic>
              </a:graphicData>
            </a:graphic>
          </wp:anchor>
        </w:drawing>
      </w:r>
    </w:p>
    <w:p w:rsidR="00000000" w:rsidDel="00000000" w:rsidP="00000000" w:rsidRDefault="00000000" w:rsidRPr="00000000" w14:paraId="00000002">
      <w:pPr>
        <w:spacing w:after="0" w:lineRule="auto"/>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Water and Wastewater Rate Adjustments</w:t>
      </w:r>
    </w:p>
    <w:p w:rsidR="00000000" w:rsidDel="00000000" w:rsidP="00000000" w:rsidRDefault="00000000" w:rsidRPr="00000000" w14:paraId="00000003">
      <w:pPr>
        <w:spacing w:after="0" w:lineRule="auto"/>
        <w:rPr>
          <w:rFonts w:ascii="Calibri" w:cs="Calibri" w:eastAsia="Calibri" w:hAnsi="Calibri"/>
          <w:b w:val="1"/>
          <w:bCs w:val="1"/>
          <w:sz w:val="24"/>
          <w:szCs w:val="24"/>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This letter is to advise you that WCSD will be entering year 3 of our 5 year rate study beginning May 5, 2026.</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ind w:left="720" w:firstLine="720"/>
        <w:jc w:val="left"/>
        <w:rPr>
          <w:rFonts w:ascii="Calibri" w:cs="Calibri" w:eastAsia="Calibri" w:hAnsi="Calibri"/>
          <w:b w:val="1"/>
          <w:bCs w:val="1"/>
          <w:sz w:val="26"/>
          <w:szCs w:val="26"/>
          <w:u w:val="single"/>
        </w:rPr>
      </w:pPr>
      <w:r w:rsidDel="00000000" w:rsidR="00000000" w:rsidRPr="00000000">
        <w:rPr>
          <w:rFonts w:ascii="Calibri" w:cs="Calibri" w:eastAsia="Calibri" w:hAnsi="Calibri"/>
          <w:b w:val="1"/>
          <w:bCs w:val="1"/>
          <w:sz w:val="26"/>
          <w:szCs w:val="26"/>
          <w:u w:val="single"/>
          <w:rtl w:val="0"/>
        </w:rPr>
        <w:t xml:space="preserve">MONTHLY RATE SCHEDULES AS ADOPTED ON 6-28-2023</w:t>
      </w:r>
    </w:p>
    <w:p w:rsidR="00000000" w:rsidDel="00000000" w:rsidP="00000000" w:rsidRDefault="00000000" w:rsidRPr="00000000" w14:paraId="00000007">
      <w:pPr>
        <w:ind w:firstLine="720"/>
        <w:rPr>
          <w:rFonts w:ascii="Calibri" w:cs="Calibri" w:eastAsia="Calibri" w:hAnsi="Calibri"/>
          <w:b w:val="1"/>
          <w:bCs w:val="1"/>
          <w:sz w:val="28"/>
          <w:szCs w:val="28"/>
          <w:u w:val="single"/>
        </w:rPr>
      </w:pPr>
      <w:r w:rsidDel="00000000" w:rsidR="00000000" w:rsidRPr="00000000">
        <w:rPr>
          <w:rtl w:val="0"/>
        </w:rPr>
      </w:r>
    </w:p>
    <w:tbl>
      <w:tblPr>
        <w:tblStyle w:val="Table1"/>
        <w:tblW w:w="909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9"/>
        <w:gridCol w:w="32"/>
        <w:gridCol w:w="1486"/>
        <w:gridCol w:w="55"/>
        <w:gridCol w:w="1463"/>
        <w:gridCol w:w="79"/>
        <w:gridCol w:w="1439"/>
        <w:gridCol w:w="102"/>
        <w:gridCol w:w="1416"/>
        <w:gridCol w:w="126"/>
        <w:gridCol w:w="1392"/>
        <w:tblGridChange w:id="0">
          <w:tblGrid>
            <w:gridCol w:w="1509"/>
            <w:gridCol w:w="32"/>
            <w:gridCol w:w="1486"/>
            <w:gridCol w:w="55"/>
            <w:gridCol w:w="1463"/>
            <w:gridCol w:w="79"/>
            <w:gridCol w:w="1439"/>
            <w:gridCol w:w="102"/>
            <w:gridCol w:w="1416"/>
            <w:gridCol w:w="126"/>
            <w:gridCol w:w="1392"/>
          </w:tblGrid>
        </w:tblGridChange>
      </w:tblGrid>
      <w:tr>
        <w:trPr>
          <w:cantSplit w:val="0"/>
          <w:tblHeader w:val="0"/>
        </w:trPr>
        <w:tc>
          <w:tcPr>
            <w:gridSpan w:val="11"/>
            <w:shd w:fill="auto" w:val="clear"/>
            <w:vAlign w:val="center"/>
          </w:tcPr>
          <w:p w:rsidR="00000000" w:rsidDel="00000000" w:rsidP="00000000" w:rsidRDefault="00000000" w:rsidRPr="00000000" w14:paraId="00000008">
            <w:pPr>
              <w:jc w:val="center"/>
              <w:rPr>
                <w:rFonts w:ascii="Calibri" w:cs="Calibri" w:eastAsia="Calibri" w:hAnsi="Calibri"/>
                <w:b w:val="1"/>
                <w:bCs w:val="1"/>
                <w:sz w:val="26"/>
                <w:szCs w:val="26"/>
              </w:rPr>
            </w:pPr>
            <w:r w:rsidDel="00000000" w:rsidR="00000000" w:rsidRPr="00000000">
              <w:rPr>
                <w:rFonts w:ascii="Calibri" w:cs="Calibri" w:eastAsia="Calibri" w:hAnsi="Calibri"/>
                <w:b w:val="1"/>
                <w:bCs w:val="1"/>
                <w:sz w:val="26"/>
                <w:szCs w:val="26"/>
                <w:rtl w:val="0"/>
              </w:rPr>
              <w:t xml:space="preserve">Monthly Water Base Rates</w:t>
            </w:r>
          </w:p>
        </w:tc>
      </w:tr>
      <w:tr>
        <w:trPr>
          <w:cantSplit w:val="0"/>
          <w:tblHeader w:val="0"/>
        </w:trPr>
        <w:tc>
          <w:tcPr>
            <w:shd w:fill="auto" w:val="clear"/>
          </w:tcPr>
          <w:p w:rsidR="00000000" w:rsidDel="00000000" w:rsidP="00000000" w:rsidRDefault="00000000" w:rsidRPr="00000000" w14:paraId="0000001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Meter Size</w:t>
            </w:r>
          </w:p>
        </w:tc>
        <w:tc>
          <w:tcPr>
            <w:gridSpan w:val="2"/>
            <w:shd w:fill="auto" w:val="clear"/>
          </w:tcPr>
          <w:p w:rsidR="00000000" w:rsidDel="00000000" w:rsidP="00000000" w:rsidRDefault="00000000" w:rsidRPr="00000000" w14:paraId="00000014">
            <w:pPr>
              <w:rPr>
                <w:rFonts w:ascii="Calibri" w:cs="Calibri" w:eastAsia="Calibri" w:hAnsi="Calibri"/>
                <w:sz w:val="24"/>
                <w:szCs w:val="24"/>
              </w:rPr>
            </w:pPr>
            <w:r w:rsidDel="00000000" w:rsidR="00000000" w:rsidRPr="00000000">
              <w:rPr>
                <w:sz w:val="24"/>
                <w:szCs w:val="24"/>
                <w:rtl w:val="0"/>
              </w:rPr>
              <w:t xml:space="preserve">1st Year Rate</w:t>
            </w:r>
            <w:r w:rsidDel="00000000" w:rsidR="00000000" w:rsidRPr="00000000">
              <w:rPr>
                <w:rtl w:val="0"/>
              </w:rPr>
            </w:r>
          </w:p>
        </w:tc>
        <w:tc>
          <w:tcPr>
            <w:gridSpan w:val="2"/>
            <w:shd w:fill="auto" w:val="clear"/>
          </w:tcPr>
          <w:p w:rsidR="00000000" w:rsidDel="00000000" w:rsidP="00000000" w:rsidRDefault="00000000" w:rsidRPr="00000000" w14:paraId="00000016">
            <w:pPr>
              <w:rPr>
                <w:rFonts w:ascii="Calibri" w:cs="Calibri" w:eastAsia="Calibri" w:hAnsi="Calibri"/>
                <w:sz w:val="24"/>
                <w:szCs w:val="24"/>
              </w:rPr>
            </w:pPr>
            <w:r w:rsidDel="00000000" w:rsidR="00000000" w:rsidRPr="00000000">
              <w:rPr>
                <w:sz w:val="24"/>
                <w:szCs w:val="24"/>
                <w:rtl w:val="0"/>
              </w:rPr>
              <w:t xml:space="preserve">2nd </w:t>
            </w:r>
            <w:r w:rsidDel="00000000" w:rsidR="00000000" w:rsidRPr="00000000">
              <w:rPr>
                <w:rFonts w:ascii="Calibri" w:cs="Calibri" w:eastAsia="Calibri" w:hAnsi="Calibri"/>
                <w:sz w:val="24"/>
                <w:szCs w:val="24"/>
                <w:rtl w:val="0"/>
              </w:rPr>
              <w:t xml:space="preserve">Year Rate</w:t>
            </w:r>
          </w:p>
        </w:tc>
        <w:tc>
          <w:tcPr>
            <w:gridSpan w:val="2"/>
            <w:shd w:fill="auto" w:val="clear"/>
          </w:tcPr>
          <w:p w:rsidR="00000000" w:rsidDel="00000000" w:rsidP="00000000" w:rsidRDefault="00000000" w:rsidRPr="00000000" w14:paraId="00000018">
            <w:pPr>
              <w:rPr>
                <w:rFonts w:ascii="Calibri" w:cs="Calibri" w:eastAsia="Calibri" w:hAnsi="Calibri"/>
                <w:sz w:val="24"/>
                <w:szCs w:val="24"/>
              </w:rPr>
            </w:pPr>
            <w:r w:rsidDel="00000000" w:rsidR="00000000" w:rsidRPr="00000000">
              <w:rPr>
                <w:sz w:val="24"/>
                <w:szCs w:val="24"/>
                <w:rtl w:val="0"/>
              </w:rPr>
              <w:t xml:space="preserve">3rd </w:t>
            </w:r>
            <w:r w:rsidDel="00000000" w:rsidR="00000000" w:rsidRPr="00000000">
              <w:rPr>
                <w:rFonts w:ascii="Calibri" w:cs="Calibri" w:eastAsia="Calibri" w:hAnsi="Calibri"/>
                <w:sz w:val="24"/>
                <w:szCs w:val="24"/>
                <w:rtl w:val="0"/>
              </w:rPr>
              <w:t xml:space="preserve">Year Rate</w:t>
            </w:r>
          </w:p>
        </w:tc>
        <w:tc>
          <w:tcPr>
            <w:gridSpan w:val="2"/>
            <w:shd w:fill="auto" w:val="clear"/>
          </w:tcPr>
          <w:p w:rsidR="00000000" w:rsidDel="00000000" w:rsidP="00000000" w:rsidRDefault="00000000" w:rsidRPr="00000000" w14:paraId="0000001A">
            <w:pPr>
              <w:rPr>
                <w:rFonts w:ascii="Calibri" w:cs="Calibri" w:eastAsia="Calibri" w:hAnsi="Calibri"/>
                <w:sz w:val="24"/>
                <w:szCs w:val="24"/>
              </w:rPr>
            </w:pPr>
            <w:r w:rsidDel="00000000" w:rsidR="00000000" w:rsidRPr="00000000">
              <w:rPr>
                <w:sz w:val="24"/>
                <w:szCs w:val="24"/>
                <w:rtl w:val="0"/>
              </w:rPr>
              <w:t xml:space="preserve">4th</w:t>
            </w:r>
            <w:r w:rsidDel="00000000" w:rsidR="00000000" w:rsidRPr="00000000">
              <w:rPr>
                <w:rFonts w:ascii="Calibri" w:cs="Calibri" w:eastAsia="Calibri" w:hAnsi="Calibri"/>
                <w:sz w:val="24"/>
                <w:szCs w:val="24"/>
                <w:rtl w:val="0"/>
              </w:rPr>
              <w:t xml:space="preserve"> Year Rate</w:t>
            </w:r>
          </w:p>
        </w:tc>
        <w:tc>
          <w:tcPr>
            <w:gridSpan w:val="2"/>
            <w:shd w:fill="auto" w:val="clear"/>
          </w:tcPr>
          <w:p w:rsidR="00000000" w:rsidDel="00000000" w:rsidP="00000000" w:rsidRDefault="00000000" w:rsidRPr="00000000" w14:paraId="0000001C">
            <w:pPr>
              <w:rPr>
                <w:rFonts w:ascii="Calibri" w:cs="Calibri" w:eastAsia="Calibri" w:hAnsi="Calibri"/>
                <w:sz w:val="24"/>
                <w:szCs w:val="24"/>
              </w:rPr>
            </w:pPr>
            <w:r w:rsidDel="00000000" w:rsidR="00000000" w:rsidRPr="00000000">
              <w:rPr>
                <w:sz w:val="24"/>
                <w:szCs w:val="24"/>
                <w:rtl w:val="0"/>
              </w:rPr>
              <w:t xml:space="preserve">5th</w:t>
            </w:r>
            <w:r w:rsidDel="00000000" w:rsidR="00000000" w:rsidRPr="00000000">
              <w:rPr>
                <w:rFonts w:ascii="Calibri" w:cs="Calibri" w:eastAsia="Calibri" w:hAnsi="Calibri"/>
                <w:sz w:val="24"/>
                <w:szCs w:val="24"/>
                <w:rtl w:val="0"/>
              </w:rPr>
              <w:t xml:space="preserve"> Year Rate</w:t>
            </w:r>
          </w:p>
        </w:tc>
      </w:tr>
      <w:tr>
        <w:trPr>
          <w:cantSplit w:val="0"/>
          <w:tblHeader w:val="0"/>
        </w:trPr>
        <w:tc>
          <w:tcPr>
            <w:shd w:fill="auto" w:val="clear"/>
          </w:tcPr>
          <w:p w:rsidR="00000000" w:rsidDel="00000000" w:rsidP="00000000" w:rsidRDefault="00000000" w:rsidRPr="00000000" w14:paraId="0000001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¾</w:t>
            </w:r>
          </w:p>
        </w:tc>
        <w:tc>
          <w:tcPr>
            <w:gridSpan w:val="2"/>
            <w:shd w:fill="auto" w:val="clear"/>
          </w:tcPr>
          <w:p w:rsidR="00000000" w:rsidDel="00000000" w:rsidP="00000000" w:rsidRDefault="00000000" w:rsidRPr="00000000" w14:paraId="0000001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sz w:val="24"/>
                <w:szCs w:val="24"/>
                <w:rtl w:val="0"/>
              </w:rPr>
              <w:t xml:space="preserve">64.90</w:t>
            </w:r>
            <w:r w:rsidDel="00000000" w:rsidR="00000000" w:rsidRPr="00000000">
              <w:rPr>
                <w:rtl w:val="0"/>
              </w:rPr>
            </w:r>
          </w:p>
        </w:tc>
        <w:tc>
          <w:tcPr>
            <w:gridSpan w:val="2"/>
            <w:shd w:fill="auto" w:val="clear"/>
          </w:tcPr>
          <w:p w:rsidR="00000000" w:rsidDel="00000000" w:rsidP="00000000" w:rsidRDefault="00000000" w:rsidRPr="00000000" w14:paraId="00000021">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w:t>
            </w:r>
            <w:r w:rsidDel="00000000" w:rsidR="00000000" w:rsidRPr="00000000">
              <w:rPr>
                <w:sz w:val="24"/>
                <w:szCs w:val="24"/>
                <w:rtl w:val="0"/>
              </w:rPr>
              <w:t xml:space="preserve">8.15</w:t>
            </w:r>
            <w:r w:rsidDel="00000000" w:rsidR="00000000" w:rsidRPr="00000000">
              <w:rPr>
                <w:rtl w:val="0"/>
              </w:rPr>
            </w:r>
          </w:p>
        </w:tc>
        <w:tc>
          <w:tcPr>
            <w:gridSpan w:val="2"/>
            <w:shd w:fill="auto" w:val="clear"/>
          </w:tcPr>
          <w:p w:rsidR="00000000" w:rsidDel="00000000" w:rsidP="00000000" w:rsidRDefault="00000000" w:rsidRPr="00000000" w14:paraId="00000023">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sz w:val="24"/>
                <w:szCs w:val="24"/>
                <w:rtl w:val="0"/>
              </w:rPr>
              <w:t xml:space="preserve">71.55</w:t>
            </w:r>
            <w:r w:rsidDel="00000000" w:rsidR="00000000" w:rsidRPr="00000000">
              <w:rPr>
                <w:rtl w:val="0"/>
              </w:rPr>
            </w:r>
          </w:p>
        </w:tc>
        <w:tc>
          <w:tcPr>
            <w:gridSpan w:val="2"/>
            <w:shd w:fill="auto" w:val="clear"/>
          </w:tcPr>
          <w:p w:rsidR="00000000" w:rsidDel="00000000" w:rsidP="00000000" w:rsidRDefault="00000000" w:rsidRPr="00000000" w14:paraId="0000002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w:t>
            </w:r>
            <w:r w:rsidDel="00000000" w:rsidR="00000000" w:rsidRPr="00000000">
              <w:rPr>
                <w:sz w:val="24"/>
                <w:szCs w:val="24"/>
                <w:rtl w:val="0"/>
              </w:rPr>
              <w:t xml:space="preserve">5.13</w:t>
            </w:r>
            <w:r w:rsidDel="00000000" w:rsidR="00000000" w:rsidRPr="00000000">
              <w:rPr>
                <w:rtl w:val="0"/>
              </w:rPr>
            </w:r>
          </w:p>
        </w:tc>
        <w:tc>
          <w:tcPr>
            <w:gridSpan w:val="2"/>
            <w:shd w:fill="auto" w:val="clear"/>
          </w:tcPr>
          <w:p w:rsidR="00000000" w:rsidDel="00000000" w:rsidP="00000000" w:rsidRDefault="00000000" w:rsidRPr="00000000" w14:paraId="0000002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sz w:val="24"/>
                <w:szCs w:val="24"/>
                <w:rtl w:val="0"/>
              </w:rPr>
              <w:t xml:space="preserve">82.64</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p>
        </w:tc>
        <w:tc>
          <w:tcPr>
            <w:gridSpan w:val="2"/>
            <w:shd w:fill="auto" w:val="clear"/>
          </w:tcPr>
          <w:p w:rsidR="00000000" w:rsidDel="00000000" w:rsidP="00000000" w:rsidRDefault="00000000" w:rsidRPr="00000000" w14:paraId="0000002A">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$1</w:t>
            </w:r>
            <w:r w:rsidDel="00000000" w:rsidR="00000000" w:rsidRPr="00000000">
              <w:rPr>
                <w:sz w:val="24"/>
                <w:szCs w:val="24"/>
                <w:rtl w:val="0"/>
              </w:rPr>
              <w:t xml:space="preserve">94.37</w:t>
            </w:r>
            <w:r w:rsidDel="00000000" w:rsidR="00000000" w:rsidRPr="00000000">
              <w:rPr>
                <w:rtl w:val="0"/>
              </w:rPr>
            </w:r>
          </w:p>
        </w:tc>
        <w:tc>
          <w:tcPr>
            <w:gridSpan w:val="2"/>
            <w:shd w:fill="auto" w:val="clear"/>
          </w:tcPr>
          <w:p w:rsidR="00000000" w:rsidDel="00000000" w:rsidP="00000000" w:rsidRDefault="00000000" w:rsidRPr="00000000" w14:paraId="0000002C">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sz w:val="24"/>
                <w:szCs w:val="24"/>
                <w:rtl w:val="0"/>
              </w:rPr>
              <w:t xml:space="preserve">204.09</w:t>
            </w:r>
            <w:r w:rsidDel="00000000" w:rsidR="00000000" w:rsidRPr="00000000">
              <w:rPr>
                <w:rtl w:val="0"/>
              </w:rPr>
            </w:r>
          </w:p>
        </w:tc>
        <w:tc>
          <w:tcPr>
            <w:gridSpan w:val="2"/>
            <w:shd w:fill="auto" w:val="clear"/>
          </w:tcPr>
          <w:p w:rsidR="00000000" w:rsidDel="00000000" w:rsidP="00000000" w:rsidRDefault="00000000" w:rsidRPr="00000000" w14:paraId="0000002E">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r w:rsidDel="00000000" w:rsidR="00000000" w:rsidRPr="00000000">
              <w:rPr>
                <w:sz w:val="24"/>
                <w:szCs w:val="24"/>
                <w:rtl w:val="0"/>
              </w:rPr>
              <w:t xml:space="preserve">14.29</w:t>
            </w:r>
            <w:r w:rsidDel="00000000" w:rsidR="00000000" w:rsidRPr="00000000">
              <w:rPr>
                <w:rtl w:val="0"/>
              </w:rPr>
            </w:r>
          </w:p>
        </w:tc>
        <w:tc>
          <w:tcPr>
            <w:gridSpan w:val="2"/>
            <w:shd w:fill="auto" w:val="clear"/>
          </w:tcPr>
          <w:p w:rsidR="00000000" w:rsidDel="00000000" w:rsidP="00000000" w:rsidRDefault="00000000" w:rsidRPr="00000000" w14:paraId="0000003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r w:rsidDel="00000000" w:rsidR="00000000" w:rsidRPr="00000000">
              <w:rPr>
                <w:sz w:val="24"/>
                <w:szCs w:val="24"/>
                <w:rtl w:val="0"/>
              </w:rPr>
              <w:t xml:space="preserve">25.01</w:t>
            </w:r>
            <w:r w:rsidDel="00000000" w:rsidR="00000000" w:rsidRPr="00000000">
              <w:rPr>
                <w:rtl w:val="0"/>
              </w:rPr>
            </w:r>
          </w:p>
        </w:tc>
        <w:tc>
          <w:tcPr>
            <w:gridSpan w:val="2"/>
            <w:shd w:fill="auto" w:val="clear"/>
          </w:tcPr>
          <w:p w:rsidR="00000000" w:rsidDel="00000000" w:rsidP="00000000" w:rsidRDefault="00000000" w:rsidRPr="00000000" w14:paraId="0000003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w:t>
            </w:r>
            <w:r w:rsidDel="00000000" w:rsidR="00000000" w:rsidRPr="00000000">
              <w:rPr>
                <w:sz w:val="24"/>
                <w:szCs w:val="24"/>
                <w:rtl w:val="0"/>
              </w:rPr>
              <w:t xml:space="preserve">47.51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3</w:t>
            </w:r>
          </w:p>
        </w:tc>
        <w:tc>
          <w:tcPr>
            <w:gridSpan w:val="2"/>
            <w:shd w:fill="auto" w:val="clear"/>
          </w:tcPr>
          <w:p w:rsidR="00000000" w:rsidDel="00000000" w:rsidP="00000000" w:rsidRDefault="00000000" w:rsidRPr="00000000" w14:paraId="00000035">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sz w:val="24"/>
                <w:szCs w:val="24"/>
                <w:rtl w:val="0"/>
              </w:rPr>
              <w:t xml:space="preserve">402.17</w:t>
            </w:r>
            <w:r w:rsidDel="00000000" w:rsidR="00000000" w:rsidRPr="00000000">
              <w:rPr>
                <w:rtl w:val="0"/>
              </w:rPr>
            </w:r>
          </w:p>
        </w:tc>
        <w:tc>
          <w:tcPr>
            <w:gridSpan w:val="2"/>
            <w:shd w:fill="auto" w:val="clear"/>
          </w:tcPr>
          <w:p w:rsidR="00000000" w:rsidDel="00000000" w:rsidP="00000000" w:rsidRDefault="00000000" w:rsidRPr="00000000" w14:paraId="00000037">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w:t>
            </w:r>
            <w:r w:rsidDel="00000000" w:rsidR="00000000" w:rsidRPr="00000000">
              <w:rPr>
                <w:sz w:val="24"/>
                <w:szCs w:val="24"/>
                <w:rtl w:val="0"/>
              </w:rPr>
              <w:t xml:space="preserve">22.28</w:t>
            </w:r>
            <w:r w:rsidDel="00000000" w:rsidR="00000000" w:rsidRPr="00000000">
              <w:rPr>
                <w:rtl w:val="0"/>
              </w:rPr>
            </w:r>
          </w:p>
        </w:tc>
        <w:tc>
          <w:tcPr>
            <w:gridSpan w:val="2"/>
            <w:shd w:fill="auto" w:val="clear"/>
          </w:tcPr>
          <w:p w:rsidR="00000000" w:rsidDel="00000000" w:rsidP="00000000" w:rsidRDefault="00000000" w:rsidRPr="00000000" w14:paraId="00000039">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w:t>
            </w:r>
            <w:r w:rsidDel="00000000" w:rsidR="00000000" w:rsidRPr="00000000">
              <w:rPr>
                <w:sz w:val="24"/>
                <w:szCs w:val="24"/>
                <w:rtl w:val="0"/>
              </w:rPr>
              <w:t xml:space="preserve">43.39</w:t>
            </w:r>
            <w:r w:rsidDel="00000000" w:rsidR="00000000" w:rsidRPr="00000000">
              <w:rPr>
                <w:rtl w:val="0"/>
              </w:rPr>
            </w:r>
          </w:p>
        </w:tc>
        <w:tc>
          <w:tcPr>
            <w:gridSpan w:val="2"/>
            <w:shd w:fill="auto" w:val="clear"/>
          </w:tcPr>
          <w:p w:rsidR="00000000" w:rsidDel="00000000" w:rsidP="00000000" w:rsidRDefault="00000000" w:rsidRPr="00000000" w14:paraId="0000003B">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w:t>
            </w:r>
            <w:r w:rsidDel="00000000" w:rsidR="00000000" w:rsidRPr="00000000">
              <w:rPr>
                <w:sz w:val="24"/>
                <w:szCs w:val="24"/>
                <w:rtl w:val="0"/>
              </w:rPr>
              <w:t xml:space="preserve">65.56</w:t>
            </w:r>
            <w:r w:rsidDel="00000000" w:rsidR="00000000" w:rsidRPr="00000000">
              <w:rPr>
                <w:rtl w:val="0"/>
              </w:rPr>
            </w:r>
          </w:p>
        </w:tc>
        <w:tc>
          <w:tcPr>
            <w:gridSpan w:val="2"/>
            <w:shd w:fill="auto" w:val="clear"/>
          </w:tcPr>
          <w:p w:rsidR="00000000" w:rsidDel="00000000" w:rsidP="00000000" w:rsidRDefault="00000000" w:rsidRPr="00000000" w14:paraId="0000003D">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sz w:val="24"/>
                <w:szCs w:val="24"/>
                <w:rtl w:val="0"/>
              </w:rPr>
              <w:t xml:space="preserve">512.12</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F">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w:t>
            </w:r>
          </w:p>
        </w:tc>
        <w:tc>
          <w:tcPr>
            <w:gridSpan w:val="2"/>
            <w:shd w:fill="auto" w:val="clear"/>
          </w:tcPr>
          <w:p w:rsidR="00000000" w:rsidDel="00000000" w:rsidP="00000000" w:rsidRDefault="00000000" w:rsidRPr="00000000" w14:paraId="00000040">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sz w:val="24"/>
                <w:szCs w:val="24"/>
                <w:rtl w:val="0"/>
              </w:rPr>
              <w:t xml:space="preserve">661.77</w:t>
            </w:r>
            <w:r w:rsidDel="00000000" w:rsidR="00000000" w:rsidRPr="00000000">
              <w:rPr>
                <w:rtl w:val="0"/>
              </w:rPr>
            </w:r>
          </w:p>
        </w:tc>
        <w:tc>
          <w:tcPr>
            <w:gridSpan w:val="2"/>
            <w:shd w:fill="auto" w:val="clear"/>
          </w:tcPr>
          <w:p w:rsidR="00000000" w:rsidDel="00000000" w:rsidP="00000000" w:rsidRDefault="00000000" w:rsidRPr="00000000" w14:paraId="00000042">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$6</w:t>
            </w:r>
            <w:r w:rsidDel="00000000" w:rsidR="00000000" w:rsidRPr="00000000">
              <w:rPr>
                <w:sz w:val="24"/>
                <w:szCs w:val="24"/>
                <w:rtl w:val="0"/>
              </w:rPr>
              <w:t xml:space="preserve">94.86</w:t>
            </w:r>
            <w:r w:rsidDel="00000000" w:rsidR="00000000" w:rsidRPr="00000000">
              <w:rPr>
                <w:rtl w:val="0"/>
              </w:rPr>
            </w:r>
          </w:p>
        </w:tc>
        <w:tc>
          <w:tcPr>
            <w:gridSpan w:val="2"/>
            <w:shd w:fill="auto" w:val="clear"/>
          </w:tcPr>
          <w:p w:rsidR="00000000" w:rsidDel="00000000" w:rsidP="00000000" w:rsidRDefault="00000000" w:rsidRPr="00000000" w14:paraId="00000044">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sz w:val="24"/>
                <w:szCs w:val="24"/>
                <w:rtl w:val="0"/>
              </w:rPr>
              <w:t xml:space="preserve">729.60</w:t>
            </w:r>
            <w:r w:rsidDel="00000000" w:rsidR="00000000" w:rsidRPr="00000000">
              <w:rPr>
                <w:rtl w:val="0"/>
              </w:rPr>
            </w:r>
          </w:p>
        </w:tc>
        <w:tc>
          <w:tcPr>
            <w:gridSpan w:val="2"/>
            <w:shd w:fill="auto" w:val="clear"/>
          </w:tcPr>
          <w:p w:rsidR="00000000" w:rsidDel="00000000" w:rsidP="00000000" w:rsidRDefault="00000000" w:rsidRPr="00000000" w14:paraId="00000046">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$7</w:t>
            </w:r>
            <w:r w:rsidDel="00000000" w:rsidR="00000000" w:rsidRPr="00000000">
              <w:rPr>
                <w:sz w:val="24"/>
                <w:szCs w:val="24"/>
                <w:rtl w:val="0"/>
              </w:rPr>
              <w:t xml:space="preserve">66.08</w:t>
            </w:r>
            <w:r w:rsidDel="00000000" w:rsidR="00000000" w:rsidRPr="00000000">
              <w:rPr>
                <w:rtl w:val="0"/>
              </w:rPr>
            </w:r>
          </w:p>
        </w:tc>
        <w:tc>
          <w:tcPr>
            <w:gridSpan w:val="2"/>
            <w:shd w:fill="auto" w:val="clear"/>
          </w:tcPr>
          <w:p w:rsidR="00000000" w:rsidDel="00000000" w:rsidP="00000000" w:rsidRDefault="00000000" w:rsidRPr="00000000" w14:paraId="00000048">
            <w:pP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sz w:val="24"/>
                <w:szCs w:val="24"/>
                <w:rtl w:val="0"/>
              </w:rPr>
              <w:t xml:space="preserve">842.69</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A">
            <w:pPr>
              <w:rPr>
                <w:rFonts w:ascii="Calibri" w:cs="Calibri" w:eastAsia="Calibri" w:hAnsi="Calibri"/>
                <w:sz w:val="24"/>
                <w:szCs w:val="24"/>
              </w:rPr>
            </w:pPr>
            <w:r w:rsidDel="00000000" w:rsidR="00000000" w:rsidRPr="00000000">
              <w:rPr>
                <w:rtl w:val="0"/>
              </w:rPr>
            </w:r>
          </w:p>
        </w:tc>
        <w:tc>
          <w:tcPr>
            <w:gridSpan w:val="2"/>
            <w:shd w:fill="auto" w:val="clear"/>
          </w:tcPr>
          <w:p w:rsidR="00000000" w:rsidDel="00000000" w:rsidP="00000000" w:rsidRDefault="00000000" w:rsidRPr="00000000" w14:paraId="0000004B">
            <w:pPr>
              <w:rPr>
                <w:rFonts w:ascii="Calibri" w:cs="Calibri" w:eastAsia="Calibri" w:hAnsi="Calibri"/>
                <w:sz w:val="24"/>
                <w:szCs w:val="24"/>
              </w:rPr>
            </w:pPr>
            <w:r w:rsidDel="00000000" w:rsidR="00000000" w:rsidRPr="00000000">
              <w:rPr>
                <w:rtl w:val="0"/>
              </w:rPr>
            </w:r>
          </w:p>
        </w:tc>
        <w:tc>
          <w:tcPr>
            <w:gridSpan w:val="2"/>
            <w:shd w:fill="auto" w:val="clear"/>
          </w:tcPr>
          <w:p w:rsidR="00000000" w:rsidDel="00000000" w:rsidP="00000000" w:rsidRDefault="00000000" w:rsidRPr="00000000" w14:paraId="0000004D">
            <w:pPr>
              <w:rPr>
                <w:rFonts w:ascii="Calibri" w:cs="Calibri" w:eastAsia="Calibri" w:hAnsi="Calibri"/>
                <w:sz w:val="24"/>
                <w:szCs w:val="24"/>
              </w:rPr>
            </w:pPr>
            <w:r w:rsidDel="00000000" w:rsidR="00000000" w:rsidRPr="00000000">
              <w:rPr>
                <w:rtl w:val="0"/>
              </w:rPr>
            </w:r>
          </w:p>
        </w:tc>
        <w:tc>
          <w:tcPr>
            <w:gridSpan w:val="2"/>
            <w:shd w:fill="auto" w:val="clear"/>
          </w:tcPr>
          <w:p w:rsidR="00000000" w:rsidDel="00000000" w:rsidP="00000000" w:rsidRDefault="00000000" w:rsidRPr="00000000" w14:paraId="0000004F">
            <w:pPr>
              <w:rPr>
                <w:rFonts w:ascii="Calibri" w:cs="Calibri" w:eastAsia="Calibri" w:hAnsi="Calibri"/>
                <w:sz w:val="24"/>
                <w:szCs w:val="24"/>
              </w:rPr>
            </w:pPr>
            <w:r w:rsidDel="00000000" w:rsidR="00000000" w:rsidRPr="00000000">
              <w:rPr>
                <w:rtl w:val="0"/>
              </w:rPr>
            </w:r>
          </w:p>
        </w:tc>
        <w:tc>
          <w:tcPr>
            <w:gridSpan w:val="2"/>
            <w:shd w:fill="auto" w:val="clear"/>
          </w:tcPr>
          <w:p w:rsidR="00000000" w:rsidDel="00000000" w:rsidP="00000000" w:rsidRDefault="00000000" w:rsidRPr="00000000" w14:paraId="00000051">
            <w:pPr>
              <w:rPr>
                <w:rFonts w:ascii="Calibri" w:cs="Calibri" w:eastAsia="Calibri" w:hAnsi="Calibri"/>
                <w:sz w:val="24"/>
                <w:szCs w:val="24"/>
              </w:rPr>
            </w:pPr>
            <w:r w:rsidDel="00000000" w:rsidR="00000000" w:rsidRPr="00000000">
              <w:rPr>
                <w:rtl w:val="0"/>
              </w:rPr>
            </w:r>
          </w:p>
        </w:tc>
        <w:tc>
          <w:tcPr>
            <w:gridSpan w:val="2"/>
            <w:shd w:fill="auto" w:val="clear"/>
          </w:tcPr>
          <w:p w:rsidR="00000000" w:rsidDel="00000000" w:rsidP="00000000" w:rsidRDefault="00000000" w:rsidRPr="00000000" w14:paraId="00000053">
            <w:pPr>
              <w:rPr>
                <w:rFonts w:ascii="Calibri" w:cs="Calibri" w:eastAsia="Calibri" w:hAnsi="Calibri"/>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5">
            <w:pPr>
              <w:rPr>
                <w:rFonts w:ascii="Calibri" w:cs="Calibri" w:eastAsia="Calibri" w:hAnsi="Calibri"/>
                <w:sz w:val="24"/>
                <w:szCs w:val="24"/>
              </w:rPr>
            </w:pPr>
            <w:r w:rsidDel="00000000" w:rsidR="00000000" w:rsidRPr="00000000">
              <w:rPr>
                <w:rtl w:val="0"/>
              </w:rPr>
            </w:r>
          </w:p>
        </w:tc>
        <w:tc>
          <w:tcPr>
            <w:gridSpan w:val="2"/>
            <w:shd w:fill="auto" w:val="clear"/>
          </w:tcPr>
          <w:p w:rsidR="00000000" w:rsidDel="00000000" w:rsidP="00000000" w:rsidRDefault="00000000" w:rsidRPr="00000000" w14:paraId="00000056">
            <w:pPr>
              <w:rPr>
                <w:rFonts w:ascii="Calibri" w:cs="Calibri" w:eastAsia="Calibri" w:hAnsi="Calibri"/>
                <w:sz w:val="24"/>
                <w:szCs w:val="24"/>
              </w:rPr>
            </w:pPr>
            <w:r w:rsidDel="00000000" w:rsidR="00000000" w:rsidRPr="00000000">
              <w:rPr>
                <w:rtl w:val="0"/>
              </w:rPr>
            </w:r>
          </w:p>
        </w:tc>
        <w:tc>
          <w:tcPr>
            <w:gridSpan w:val="2"/>
            <w:shd w:fill="auto" w:val="clear"/>
          </w:tcPr>
          <w:p w:rsidR="00000000" w:rsidDel="00000000" w:rsidP="00000000" w:rsidRDefault="00000000" w:rsidRPr="00000000" w14:paraId="00000058">
            <w:pPr>
              <w:rPr>
                <w:rFonts w:ascii="Calibri" w:cs="Calibri" w:eastAsia="Calibri" w:hAnsi="Calibri"/>
                <w:sz w:val="24"/>
                <w:szCs w:val="24"/>
              </w:rPr>
            </w:pPr>
            <w:r w:rsidDel="00000000" w:rsidR="00000000" w:rsidRPr="00000000">
              <w:rPr>
                <w:rtl w:val="0"/>
              </w:rPr>
            </w:r>
          </w:p>
        </w:tc>
        <w:tc>
          <w:tcPr>
            <w:gridSpan w:val="2"/>
            <w:shd w:fill="auto" w:val="clear"/>
          </w:tcPr>
          <w:p w:rsidR="00000000" w:rsidDel="00000000" w:rsidP="00000000" w:rsidRDefault="00000000" w:rsidRPr="00000000" w14:paraId="0000005A">
            <w:pPr>
              <w:rPr>
                <w:rFonts w:ascii="Calibri" w:cs="Calibri" w:eastAsia="Calibri" w:hAnsi="Calibri"/>
                <w:sz w:val="24"/>
                <w:szCs w:val="24"/>
              </w:rPr>
            </w:pPr>
            <w:r w:rsidDel="00000000" w:rsidR="00000000" w:rsidRPr="00000000">
              <w:rPr>
                <w:rtl w:val="0"/>
              </w:rPr>
            </w:r>
          </w:p>
        </w:tc>
        <w:tc>
          <w:tcPr>
            <w:gridSpan w:val="2"/>
            <w:shd w:fill="auto" w:val="clear"/>
          </w:tcPr>
          <w:p w:rsidR="00000000" w:rsidDel="00000000" w:rsidP="00000000" w:rsidRDefault="00000000" w:rsidRPr="00000000" w14:paraId="0000005C">
            <w:pPr>
              <w:rPr>
                <w:rFonts w:ascii="Calibri" w:cs="Calibri" w:eastAsia="Calibri" w:hAnsi="Calibri"/>
                <w:sz w:val="24"/>
                <w:szCs w:val="24"/>
              </w:rPr>
            </w:pPr>
            <w:r w:rsidDel="00000000" w:rsidR="00000000" w:rsidRPr="00000000">
              <w:rPr>
                <w:rtl w:val="0"/>
              </w:rPr>
            </w:r>
          </w:p>
        </w:tc>
        <w:tc>
          <w:tcPr>
            <w:gridSpan w:val="2"/>
            <w:shd w:fill="auto" w:val="clear"/>
          </w:tcPr>
          <w:p w:rsidR="00000000" w:rsidDel="00000000" w:rsidP="00000000" w:rsidRDefault="00000000" w:rsidRPr="00000000" w14:paraId="0000005E">
            <w:pPr>
              <w:rPr>
                <w:rFonts w:ascii="Calibri" w:cs="Calibri" w:eastAsia="Calibri" w:hAnsi="Calibri"/>
                <w:sz w:val="24"/>
                <w:szCs w:val="24"/>
              </w:rPr>
            </w:pPr>
            <w:r w:rsidDel="00000000" w:rsidR="00000000" w:rsidRPr="00000000">
              <w:rPr>
                <w:rtl w:val="0"/>
              </w:rPr>
            </w:r>
          </w:p>
        </w:tc>
      </w:tr>
      <w:tr>
        <w:trPr>
          <w:cantSplit w:val="0"/>
          <w:tblHeader w:val="0"/>
        </w:trPr>
        <w:tc>
          <w:tcPr>
            <w:gridSpan w:val="11"/>
            <w:shd w:fill="auto" w:val="clear"/>
            <w:vAlign w:val="center"/>
          </w:tcPr>
          <w:p w:rsidR="00000000" w:rsidDel="00000000" w:rsidP="00000000" w:rsidRDefault="00000000" w:rsidRPr="00000000" w14:paraId="00000060">
            <w:pPr>
              <w:jc w:val="center"/>
              <w:rPr>
                <w:rFonts w:ascii="Calibri" w:cs="Calibri" w:eastAsia="Calibri" w:hAnsi="Calibri"/>
                <w:b w:val="1"/>
                <w:bCs w:val="1"/>
                <w:sz w:val="26"/>
                <w:szCs w:val="26"/>
              </w:rPr>
            </w:pPr>
            <w:r w:rsidDel="00000000" w:rsidR="00000000" w:rsidRPr="00000000">
              <w:rPr>
                <w:rFonts w:ascii="Calibri" w:cs="Calibri" w:eastAsia="Calibri" w:hAnsi="Calibri"/>
                <w:b w:val="1"/>
                <w:bCs w:val="1"/>
                <w:sz w:val="26"/>
                <w:szCs w:val="26"/>
                <w:rtl w:val="0"/>
              </w:rPr>
              <w:t xml:space="preserve">Monthly Water Usage Rates</w:t>
            </w:r>
          </w:p>
        </w:tc>
      </w:tr>
      <w:tr>
        <w:trPr>
          <w:cantSplit w:val="0"/>
          <w:tblHeader w:val="0"/>
        </w:trPr>
        <w:tc>
          <w:tcPr>
            <w:gridSpan w:val="2"/>
            <w:shd w:fill="auto" w:val="clear"/>
          </w:tcPr>
          <w:p w:rsidR="00000000" w:rsidDel="00000000" w:rsidP="00000000" w:rsidRDefault="00000000" w:rsidRPr="00000000" w14:paraId="0000006B">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Unit of measure</w:t>
            </w:r>
          </w:p>
        </w:tc>
        <w:tc>
          <w:tcPr>
            <w:gridSpan w:val="2"/>
            <w:shd w:fill="auto" w:val="clear"/>
          </w:tcPr>
          <w:p w:rsidR="00000000" w:rsidDel="00000000" w:rsidP="00000000" w:rsidRDefault="00000000" w:rsidRPr="00000000" w14:paraId="0000006D">
            <w:pPr>
              <w:jc w:val="center"/>
              <w:rPr>
                <w:rFonts w:ascii="Calibri" w:cs="Calibri" w:eastAsia="Calibri" w:hAnsi="Calibri"/>
                <w:sz w:val="24"/>
                <w:szCs w:val="24"/>
              </w:rPr>
            </w:pPr>
            <w:r w:rsidDel="00000000" w:rsidR="00000000" w:rsidRPr="00000000">
              <w:rPr>
                <w:sz w:val="24"/>
                <w:szCs w:val="24"/>
                <w:rtl w:val="0"/>
              </w:rPr>
              <w:t xml:space="preserve">$4.55</w:t>
            </w:r>
            <w:r w:rsidDel="00000000" w:rsidR="00000000" w:rsidRPr="00000000">
              <w:rPr>
                <w:rtl w:val="0"/>
              </w:rPr>
            </w:r>
          </w:p>
        </w:tc>
        <w:tc>
          <w:tcPr>
            <w:gridSpan w:val="2"/>
            <w:shd w:fill="auto" w:val="clear"/>
          </w:tcPr>
          <w:p w:rsidR="00000000" w:rsidDel="00000000" w:rsidP="00000000" w:rsidRDefault="00000000" w:rsidRPr="00000000" w14:paraId="0000006F">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w:t>
            </w:r>
            <w:r w:rsidDel="00000000" w:rsidR="00000000" w:rsidRPr="00000000">
              <w:rPr>
                <w:sz w:val="24"/>
                <w:szCs w:val="24"/>
                <w:rtl w:val="0"/>
              </w:rPr>
              <w:t xml:space="preserve">73</w:t>
            </w:r>
            <w:r w:rsidDel="00000000" w:rsidR="00000000" w:rsidRPr="00000000">
              <w:rPr>
                <w:rtl w:val="0"/>
              </w:rPr>
            </w:r>
          </w:p>
        </w:tc>
        <w:tc>
          <w:tcPr>
            <w:gridSpan w:val="2"/>
            <w:shd w:fill="auto" w:val="clear"/>
          </w:tcPr>
          <w:p w:rsidR="00000000" w:rsidDel="00000000" w:rsidP="00000000" w:rsidRDefault="00000000" w:rsidRPr="00000000" w14:paraId="00000071">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$4.</w:t>
            </w:r>
            <w:r w:rsidDel="00000000" w:rsidR="00000000" w:rsidRPr="00000000">
              <w:rPr>
                <w:sz w:val="24"/>
                <w:szCs w:val="24"/>
                <w:rtl w:val="0"/>
              </w:rPr>
              <w:t xml:space="preserve">92</w:t>
            </w:r>
            <w:r w:rsidDel="00000000" w:rsidR="00000000" w:rsidRPr="00000000">
              <w:rPr>
                <w:rtl w:val="0"/>
              </w:rPr>
            </w:r>
          </w:p>
        </w:tc>
        <w:tc>
          <w:tcPr>
            <w:gridSpan w:val="2"/>
            <w:shd w:fill="auto" w:val="clear"/>
          </w:tcPr>
          <w:p w:rsidR="00000000" w:rsidDel="00000000" w:rsidP="00000000" w:rsidRDefault="00000000" w:rsidRPr="00000000" w14:paraId="00000073">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t>
            </w:r>
            <w:r w:rsidDel="00000000" w:rsidR="00000000" w:rsidRPr="00000000">
              <w:rPr>
                <w:sz w:val="24"/>
                <w:szCs w:val="24"/>
                <w:rtl w:val="0"/>
              </w:rPr>
              <w:t xml:space="preserve">5.12</w:t>
            </w:r>
            <w:r w:rsidDel="00000000" w:rsidR="00000000" w:rsidRPr="00000000">
              <w:rPr>
                <w:rtl w:val="0"/>
              </w:rPr>
            </w:r>
          </w:p>
        </w:tc>
        <w:tc>
          <w:tcPr>
            <w:shd w:fill="auto" w:val="clear"/>
          </w:tcPr>
          <w:p w:rsidR="00000000" w:rsidDel="00000000" w:rsidP="00000000" w:rsidRDefault="00000000" w:rsidRPr="00000000" w14:paraId="00000075">
            <w:pPr>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$5.</w:t>
            </w:r>
            <w:r w:rsidDel="00000000" w:rsidR="00000000" w:rsidRPr="00000000">
              <w:rPr>
                <w:sz w:val="24"/>
                <w:szCs w:val="24"/>
                <w:rtl w:val="0"/>
              </w:rPr>
              <w:t xml:space="preserve">32</w:t>
            </w:r>
            <w:r w:rsidDel="00000000" w:rsidR="00000000" w:rsidRPr="00000000">
              <w:rPr>
                <w:rtl w:val="0"/>
              </w:rPr>
            </w:r>
          </w:p>
        </w:tc>
      </w:tr>
    </w:tbl>
    <w:p w:rsidR="00000000" w:rsidDel="00000000" w:rsidP="00000000" w:rsidRDefault="00000000" w:rsidRPr="00000000" w14:paraId="00000076">
      <w:pPr>
        <w:rPr>
          <w:rFonts w:ascii="Calibri" w:cs="Calibri" w:eastAsia="Calibri" w:hAnsi="Calibri"/>
          <w:sz w:val="24"/>
          <w:szCs w:val="24"/>
        </w:rPr>
      </w:pPr>
      <w:r w:rsidDel="00000000" w:rsidR="00000000" w:rsidRPr="00000000">
        <w:rPr>
          <w:rtl w:val="0"/>
        </w:rPr>
      </w:r>
    </w:p>
    <w:tbl>
      <w:tblPr>
        <w:tblStyle w:val="Table2"/>
        <w:tblW w:w="2159.0" w:type="dxa"/>
        <w:jc w:val="left"/>
        <w:tblInd w:w="-45.0" w:type="dxa"/>
        <w:tblLayout w:type="fixed"/>
        <w:tblLook w:val="0400"/>
      </w:tblPr>
      <w:tblGrid>
        <w:gridCol w:w="1262"/>
        <w:gridCol w:w="897"/>
        <w:tblGridChange w:id="0">
          <w:tblGrid>
            <w:gridCol w:w="1262"/>
            <w:gridCol w:w="897"/>
          </w:tblGrid>
        </w:tblGridChange>
      </w:tblGrid>
      <w:tr>
        <w:trPr>
          <w:cantSplit w:val="0"/>
          <w:trHeight w:val="285" w:hRule="atLeast"/>
          <w:tblHeader w:val="0"/>
        </w:trPr>
        <w:tc>
          <w:tcPr>
            <w:tcBorders>
              <w:top w:color="000000" w:space="0" w:sz="6" w:val="single"/>
              <w:left w:color="000000"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77">
            <w:pPr>
              <w:spacing w:after="0" w:line="24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Meter Size</w:t>
            </w:r>
          </w:p>
        </w:tc>
        <w:tc>
          <w:tcPr>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78">
            <w:pPr>
              <w:spacing w:after="0" w:line="24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Quantity</w:t>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79">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3/4 inch</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7A">
            <w:pPr>
              <w:spacing w:after="0" w:line="240" w:lineRule="auto"/>
              <w:jc w:val="right"/>
              <w:rPr>
                <w:rFonts w:ascii="Calibri" w:cs="Calibri" w:eastAsia="Calibri" w:hAnsi="Calibri"/>
              </w:rPr>
            </w:pPr>
            <w:r w:rsidDel="00000000" w:rsidR="00000000" w:rsidRPr="00000000">
              <w:rPr>
                <w:rFonts w:ascii="Calibri" w:cs="Calibri" w:eastAsia="Calibri" w:hAnsi="Calibri"/>
                <w:rtl w:val="0"/>
              </w:rPr>
              <w:t xml:space="preserve">132</w:t>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7B">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2 inch</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7C">
            <w:pPr>
              <w:spacing w:after="0" w:line="240" w:lineRule="auto"/>
              <w:jc w:val="right"/>
              <w:rPr>
                <w:rFonts w:ascii="Calibri" w:cs="Calibri" w:eastAsia="Calibri" w:hAnsi="Calibri"/>
              </w:rPr>
            </w:pPr>
            <w:r w:rsidDel="00000000" w:rsidR="00000000" w:rsidRPr="00000000">
              <w:rPr>
                <w:rFonts w:ascii="Calibri" w:cs="Calibri" w:eastAsia="Calibri" w:hAnsi="Calibri"/>
                <w:rtl w:val="0"/>
              </w:rPr>
              <w:t xml:space="preserve">2</w:t>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7D">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3 inch</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7E">
            <w:pPr>
              <w:spacing w:after="0" w:line="240" w:lineRule="auto"/>
              <w:jc w:val="right"/>
              <w:rPr>
                <w:rFonts w:ascii="Calibri" w:cs="Calibri" w:eastAsia="Calibri" w:hAnsi="Calibri"/>
              </w:rPr>
            </w:pPr>
            <w:r w:rsidDel="00000000" w:rsidR="00000000" w:rsidRPr="00000000">
              <w:rPr>
                <w:rFonts w:ascii="Calibri" w:cs="Calibri" w:eastAsia="Calibri" w:hAnsi="Calibri"/>
                <w:rtl w:val="0"/>
              </w:rPr>
              <w:t xml:space="preserve">1</w:t>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7F">
            <w:pPr>
              <w:spacing w:after="0" w:line="240" w:lineRule="auto"/>
              <w:rPr>
                <w:rFonts w:ascii="Calibri" w:cs="Calibri" w:eastAsia="Calibri" w:hAnsi="Calibri"/>
              </w:rPr>
            </w:pPr>
            <w:r w:rsidDel="00000000" w:rsidR="00000000" w:rsidRPr="00000000">
              <w:rPr>
                <w:rFonts w:ascii="Calibri" w:cs="Calibri" w:eastAsia="Calibri" w:hAnsi="Calibri"/>
                <w:rtl w:val="0"/>
              </w:rPr>
              <w:t xml:space="preserve">4 inch</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80">
            <w:pPr>
              <w:spacing w:after="0" w:line="240" w:lineRule="auto"/>
              <w:jc w:val="right"/>
              <w:rPr>
                <w:rFonts w:ascii="Calibri" w:cs="Calibri" w:eastAsia="Calibri" w:hAnsi="Calibri"/>
              </w:rPr>
            </w:pPr>
            <w:r w:rsidDel="00000000" w:rsidR="00000000" w:rsidRPr="00000000">
              <w:rPr>
                <w:rFonts w:ascii="Calibri" w:cs="Calibri" w:eastAsia="Calibri" w:hAnsi="Calibri"/>
                <w:rtl w:val="0"/>
              </w:rPr>
              <w:t xml:space="preserve">1</w:t>
            </w:r>
          </w:p>
        </w:tc>
      </w:tr>
      <w:tr>
        <w:trPr>
          <w:cantSplit w:val="0"/>
          <w:trHeight w:val="285" w:hRule="atLeast"/>
          <w:tblHeader w:val="0"/>
        </w:trPr>
        <w:tc>
          <w:tcPr>
            <w:tcBorders>
              <w:top w:color="cccccc" w:space="0" w:sz="6" w:val="single"/>
              <w:left w:color="cccccc" w:space="0" w:sz="6" w:val="single"/>
              <w:bottom w:color="cccccc" w:space="0" w:sz="6" w:val="single"/>
              <w:right w:color="cccccc" w:space="0" w:sz="6" w:val="single"/>
            </w:tcBorders>
            <w:tcMar>
              <w:top w:w="0.0" w:type="dxa"/>
              <w:left w:w="45.0" w:type="dxa"/>
              <w:bottom w:w="0.0" w:type="dxa"/>
              <w:right w:w="45.0" w:type="dxa"/>
            </w:tcMar>
            <w:vAlign w:val="bottom"/>
          </w:tcPr>
          <w:p w:rsidR="00000000" w:rsidDel="00000000" w:rsidP="00000000" w:rsidRDefault="00000000" w:rsidRPr="00000000" w14:paraId="00000081">
            <w:pPr>
              <w:spacing w:after="0" w:line="24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Total Meters</w:t>
            </w:r>
          </w:p>
        </w:tc>
        <w:tc>
          <w:tcPr>
            <w:tcBorders>
              <w:top w:color="cccccc" w:space="0" w:sz="6" w:val="single"/>
              <w:left w:color="cccccc" w:space="0" w:sz="6" w:val="single"/>
              <w:bottom w:color="cccccc" w:space="0" w:sz="6" w:val="single"/>
              <w:right w:color="cccccc" w:space="0" w:sz="6" w:val="single"/>
            </w:tcBorders>
            <w:tcMar>
              <w:top w:w="0.0" w:type="dxa"/>
              <w:left w:w="45.0" w:type="dxa"/>
              <w:bottom w:w="0.0" w:type="dxa"/>
              <w:right w:w="45.0" w:type="dxa"/>
            </w:tcMar>
            <w:vAlign w:val="bottom"/>
          </w:tcPr>
          <w:p w:rsidR="00000000" w:rsidDel="00000000" w:rsidP="00000000" w:rsidRDefault="00000000" w:rsidRPr="00000000" w14:paraId="00000082">
            <w:pPr>
              <w:spacing w:after="0" w:line="240" w:lineRule="auto"/>
              <w:jc w:val="right"/>
              <w:rPr>
                <w:rFonts w:ascii="Calibri" w:cs="Calibri" w:eastAsia="Calibri" w:hAnsi="Calibri"/>
                <w:b w:val="1"/>
                <w:bCs w:val="1"/>
              </w:rPr>
            </w:pPr>
            <w:r w:rsidDel="00000000" w:rsidR="00000000" w:rsidRPr="00000000">
              <w:rPr>
                <w:rFonts w:ascii="Calibri" w:cs="Calibri" w:eastAsia="Calibri" w:hAnsi="Calibri"/>
                <w:b w:val="1"/>
                <w:bCs w:val="1"/>
                <w:rtl w:val="0"/>
              </w:rPr>
              <w:t xml:space="preserve">136</w:t>
            </w:r>
          </w:p>
        </w:tc>
      </w:tr>
    </w:tbl>
    <w:p w:rsidR="00000000" w:rsidDel="00000000" w:rsidP="00000000" w:rsidRDefault="00000000" w:rsidRPr="00000000" w14:paraId="00000083">
      <w:pPr>
        <w:ind w:firstLine="720"/>
        <w:rPr>
          <w:rFonts w:ascii="Calibri" w:cs="Calibri" w:eastAsia="Calibri" w:hAnsi="Calibri"/>
          <w:b w:val="1"/>
          <w:bCs w:val="1"/>
          <w:sz w:val="24"/>
          <w:szCs w:val="24"/>
          <w:u w:val="single"/>
        </w:rPr>
      </w:pPr>
      <w:r w:rsidDel="00000000" w:rsidR="00000000" w:rsidRPr="00000000">
        <w:rPr>
          <w:rtl w:val="0"/>
        </w:rPr>
      </w:r>
    </w:p>
    <w:tbl>
      <w:tblPr>
        <w:tblStyle w:val="Table3"/>
        <w:tblW w:w="4996.0" w:type="dxa"/>
        <w:jc w:val="left"/>
        <w:tblInd w:w="-40.0" w:type="dxa"/>
        <w:tblLayout w:type="fixed"/>
        <w:tblLook w:val="0400"/>
      </w:tblPr>
      <w:tblGrid>
        <w:gridCol w:w="3860"/>
        <w:gridCol w:w="1136"/>
        <w:tblGridChange w:id="0">
          <w:tblGrid>
            <w:gridCol w:w="3860"/>
            <w:gridCol w:w="1136"/>
          </w:tblGrid>
        </w:tblGridChange>
      </w:tblGrid>
      <w:tr>
        <w:trPr>
          <w:cantSplit w:val="0"/>
          <w:trHeight w:val="285" w:hRule="atLeast"/>
          <w:tblHeader w:val="0"/>
        </w:trPr>
        <w:tc>
          <w:tcPr>
            <w:tcBorders>
              <w:top w:color="cccccc" w:space="0" w:sz="4" w:val="single"/>
              <w:left w:color="cccccc" w:space="0" w:sz="4" w:val="single"/>
              <w:bottom w:color="cccccc" w:space="0" w:sz="4" w:val="single"/>
              <w:right w:color="cccccc" w:space="0" w:sz="4" w:val="single"/>
            </w:tcBorders>
            <w:tcMar>
              <w:top w:w="0.0" w:type="dxa"/>
              <w:left w:w="40.0" w:type="dxa"/>
              <w:bottom w:w="0.0" w:type="dxa"/>
              <w:right w:w="40.0" w:type="dxa"/>
            </w:tcMar>
            <w:vAlign w:val="bottom"/>
          </w:tcPr>
          <w:p w:rsidR="00000000" w:rsidDel="00000000" w:rsidP="00000000" w:rsidRDefault="00000000" w:rsidRPr="00000000" w14:paraId="00000084">
            <w:pPr>
              <w:spacing w:after="0" w:line="240" w:lineRule="auto"/>
              <w:rPr>
                <w:rFonts w:ascii="Times New Roman" w:cs="Times New Roman" w:eastAsia="Times New Roman" w:hAnsi="Times New Roman"/>
                <w:sz w:val="24"/>
                <w:szCs w:val="24"/>
              </w:rPr>
            </w:pPr>
            <w:r w:rsidDel="00000000" w:rsidR="00000000" w:rsidRPr="00000000">
              <w:rPr>
                <w:rFonts w:ascii="Calibri" w:cs="Calibri" w:eastAsia="Calibri" w:hAnsi="Calibri"/>
                <w:b w:val="1"/>
                <w:bCs w:val="1"/>
                <w:color w:val="000000"/>
                <w:rtl w:val="0"/>
              </w:rPr>
              <w:t xml:space="preserve">TOTAL COST TO REPLACE WATER SYSTEM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0.0" w:type="dxa"/>
              <w:left w:w="40.0" w:type="dxa"/>
              <w:bottom w:w="0.0" w:type="dxa"/>
              <w:right w:w="40.0" w:type="dxa"/>
            </w:tcMar>
            <w:vAlign w:val="bottom"/>
          </w:tcPr>
          <w:p w:rsidR="00000000" w:rsidDel="00000000" w:rsidP="00000000" w:rsidRDefault="00000000" w:rsidRPr="00000000" w14:paraId="00000085">
            <w:pPr>
              <w:spacing w:after="0" w:line="240" w:lineRule="auto"/>
              <w:jc w:val="right"/>
              <w:rPr>
                <w:rFonts w:ascii="Times New Roman" w:cs="Times New Roman" w:eastAsia="Times New Roman" w:hAnsi="Times New Roman"/>
                <w:sz w:val="24"/>
                <w:szCs w:val="24"/>
              </w:rPr>
            </w:pPr>
            <w:r w:rsidDel="00000000" w:rsidR="00000000" w:rsidRPr="00000000">
              <w:rPr>
                <w:rFonts w:ascii="Calibri" w:cs="Calibri" w:eastAsia="Calibri" w:hAnsi="Calibri"/>
                <w:b w:val="1"/>
                <w:bCs w:val="1"/>
                <w:color w:val="000000"/>
                <w:rtl w:val="0"/>
              </w:rPr>
              <w:t xml:space="preserve">$ 5,377,668</w:t>
            </w:r>
            <w:r w:rsidDel="00000000" w:rsidR="00000000" w:rsidRPr="00000000">
              <w:rPr>
                <w:rtl w:val="0"/>
              </w:rPr>
            </w:r>
          </w:p>
        </w:tc>
      </w:tr>
    </w:tbl>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2160" w:right="0" w:firstLine="720"/>
        <w:jc w:val="left"/>
        <w:rPr>
          <w:rFonts w:ascii="Calibri" w:cs="Calibri" w:eastAsia="Calibri" w:hAnsi="Calibri"/>
          <w:b w:val="1"/>
          <w:bCs w:val="1"/>
          <w:i w:val="0"/>
          <w:iCs w:val="0"/>
          <w:smallCaps w:val="0"/>
          <w:strike w:val="0"/>
          <w:color w:val="000000"/>
          <w:sz w:val="26"/>
          <w:szCs w:val="26"/>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6"/>
          <w:szCs w:val="26"/>
          <w:u w:val="single"/>
          <w:shd w:fill="auto" w:val="clear"/>
          <w:vertAlign w:val="baseline"/>
          <w:rtl w:val="0"/>
        </w:rPr>
        <w:t xml:space="preserve">Monthly Wastewater Rates</w:t>
      </w:r>
    </w:p>
    <w:tbl>
      <w:tblPr>
        <w:tblStyle w:val="Table4"/>
        <w:tblW w:w="7605.0" w:type="dxa"/>
        <w:jc w:val="left"/>
        <w:tblInd w:w="-45.0" w:type="dxa"/>
        <w:tblLayout w:type="fixed"/>
        <w:tblLook w:val="0400"/>
      </w:tblPr>
      <w:tblGrid>
        <w:gridCol w:w="2774"/>
        <w:gridCol w:w="1411"/>
        <w:gridCol w:w="900"/>
        <w:gridCol w:w="810"/>
        <w:gridCol w:w="900"/>
        <w:gridCol w:w="810"/>
        <w:tblGridChange w:id="0">
          <w:tblGrid>
            <w:gridCol w:w="2774"/>
            <w:gridCol w:w="1411"/>
            <w:gridCol w:w="900"/>
            <w:gridCol w:w="810"/>
            <w:gridCol w:w="900"/>
            <w:gridCol w:w="810"/>
          </w:tblGrid>
        </w:tblGridChange>
      </w:tblGrid>
      <w:tr>
        <w:trPr>
          <w:cantSplit w:val="0"/>
          <w:trHeight w:val="456" w:hRule="atLeast"/>
          <w:tblHeader w:val="0"/>
        </w:trPr>
        <w:tc>
          <w:tcPr>
            <w:tcBorders>
              <w:top w:color="000000" w:space="0" w:sz="6" w:val="single"/>
              <w:left w:color="000000"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87">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Monthly Service Rate</w:t>
            </w:r>
          </w:p>
        </w:tc>
        <w:tc>
          <w:tcPr>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88">
            <w:pPr>
              <w:spacing w:after="0" w:line="240" w:lineRule="auto"/>
              <w:rPr>
                <w:rFonts w:ascii="Calibri" w:cs="Calibri" w:eastAsia="Calibri" w:hAnsi="Calibri"/>
                <w:sz w:val="24"/>
                <w:szCs w:val="24"/>
              </w:rPr>
            </w:pPr>
            <w:r w:rsidDel="00000000" w:rsidR="00000000" w:rsidRPr="00000000">
              <w:rPr>
                <w:sz w:val="24"/>
                <w:szCs w:val="24"/>
                <w:rtl w:val="0"/>
              </w:rPr>
              <w:t xml:space="preserve">2024</w:t>
            </w:r>
            <w:r w:rsidDel="00000000" w:rsidR="00000000" w:rsidRPr="00000000">
              <w:rPr>
                <w:rFonts w:ascii="Calibri" w:cs="Calibri" w:eastAsia="Calibri" w:hAnsi="Calibri"/>
                <w:sz w:val="24"/>
                <w:szCs w:val="24"/>
                <w:rtl w:val="0"/>
              </w:rPr>
              <w:t xml:space="preserve"> </w:t>
            </w:r>
          </w:p>
        </w:tc>
        <w:tc>
          <w:tcPr>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89">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202</w:t>
            </w:r>
            <w:r w:rsidDel="00000000" w:rsidR="00000000" w:rsidRPr="00000000">
              <w:rPr>
                <w:sz w:val="24"/>
                <w:szCs w:val="24"/>
                <w:rtl w:val="0"/>
              </w:rPr>
              <w:t xml:space="preserve">5</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8A">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202</w:t>
            </w:r>
            <w:r w:rsidDel="00000000" w:rsidR="00000000" w:rsidRPr="00000000">
              <w:rPr>
                <w:sz w:val="24"/>
                <w:szCs w:val="24"/>
                <w:rtl w:val="0"/>
              </w:rPr>
              <w:t xml:space="preserve">6</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8B">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202</w:t>
            </w:r>
            <w:r w:rsidDel="00000000" w:rsidR="00000000" w:rsidRPr="00000000">
              <w:rPr>
                <w:sz w:val="24"/>
                <w:szCs w:val="24"/>
                <w:rtl w:val="0"/>
              </w:rPr>
              <w:t xml:space="preserve">7</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8C">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202</w:t>
            </w:r>
            <w:r w:rsidDel="00000000" w:rsidR="00000000" w:rsidRPr="00000000">
              <w:rPr>
                <w:sz w:val="24"/>
                <w:szCs w:val="24"/>
                <w:rtl w:val="0"/>
              </w:rPr>
              <w:t xml:space="preserve">8</w:t>
            </w:r>
            <w:r w:rsidDel="00000000" w:rsidR="00000000" w:rsidRPr="00000000">
              <w:rPr>
                <w:rtl w:val="0"/>
              </w:rPr>
            </w:r>
          </w:p>
        </w:tc>
      </w:tr>
      <w:tr>
        <w:trPr>
          <w:cantSplit w:val="0"/>
          <w:trHeight w:val="456" w:hRule="atLeast"/>
          <w:tblHeader w:val="0"/>
        </w:trPr>
        <w:tc>
          <w:tcPr>
            <w:tcBorders>
              <w:top w:color="cccccc" w:space="0" w:sz="6" w:val="single"/>
              <w:left w:color="000000"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8D">
            <w:pPr>
              <w:spacing w:after="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Wastewater Rate</w:t>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8E">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$ 4</w:t>
            </w:r>
            <w:r w:rsidDel="00000000" w:rsidR="00000000" w:rsidRPr="00000000">
              <w:rPr>
                <w:sz w:val="24"/>
                <w:szCs w:val="24"/>
                <w:rtl w:val="0"/>
              </w:rPr>
              <w:t xml:space="preserve">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8F">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sz w:val="24"/>
                <w:szCs w:val="24"/>
                <w:rtl w:val="0"/>
              </w:rPr>
              <w:t xml:space="preserve">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90">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$ 5</w:t>
            </w:r>
            <w:r w:rsidDel="00000000" w:rsidR="00000000" w:rsidRPr="00000000">
              <w:rPr>
                <w:sz w:val="24"/>
                <w:szCs w:val="24"/>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91">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$ 5</w:t>
            </w:r>
            <w:r w:rsidDel="00000000" w:rsidR="00000000" w:rsidRPr="00000000">
              <w:rPr>
                <w:sz w:val="24"/>
                <w:szCs w:val="24"/>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5.0" w:type="dxa"/>
              <w:bottom w:w="0.0" w:type="dxa"/>
              <w:right w:w="45.0" w:type="dxa"/>
            </w:tcMar>
            <w:vAlign w:val="bottom"/>
          </w:tcPr>
          <w:p w:rsidR="00000000" w:rsidDel="00000000" w:rsidP="00000000" w:rsidRDefault="00000000" w:rsidRPr="00000000" w14:paraId="00000092">
            <w:pPr>
              <w:spacing w:after="0" w:line="24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sz w:val="24"/>
                <w:szCs w:val="24"/>
                <w:rtl w:val="0"/>
              </w:rPr>
              <w:t xml:space="preserve">61</w:t>
            </w:r>
            <w:r w:rsidDel="00000000" w:rsidR="00000000" w:rsidRPr="00000000">
              <w:rPr>
                <w:rtl w:val="0"/>
              </w:rPr>
            </w:r>
          </w:p>
        </w:tc>
      </w:tr>
    </w:tbl>
    <w:p w:rsidR="00000000" w:rsidDel="00000000" w:rsidP="00000000" w:rsidRDefault="00000000" w:rsidRPr="00000000" w14:paraId="00000093">
      <w:pPr>
        <w:spacing w:after="0" w:line="240" w:lineRule="auto"/>
        <w:rPr>
          <w:rFonts w:ascii="Times New Roman" w:cs="Times New Roman" w:eastAsia="Times New Roman" w:hAnsi="Times New Roman"/>
          <w:sz w:val="24"/>
          <w:szCs w:val="24"/>
        </w:rPr>
      </w:pPr>
      <w:r w:rsidDel="00000000" w:rsidR="00000000" w:rsidRPr="00000000">
        <w:rPr>
          <w:b w:val="1"/>
          <w:bCs w:val="1"/>
          <w:sz w:val="24"/>
          <w:szCs w:val="24"/>
          <w:rtl w:val="0"/>
        </w:rPr>
        <w:t xml:space="preserve">There are 134 wastewater connections</w:t>
      </w:r>
      <w:r w:rsidDel="00000000" w:rsidR="00000000" w:rsidRPr="00000000">
        <w:rPr>
          <w:rtl w:val="0"/>
        </w:rPr>
      </w:r>
    </w:p>
    <w:tbl>
      <w:tblPr>
        <w:tblStyle w:val="Table5"/>
        <w:tblW w:w="6455.0" w:type="dxa"/>
        <w:jc w:val="left"/>
        <w:tblInd w:w="-40.0" w:type="dxa"/>
        <w:tblLayout w:type="fixed"/>
        <w:tblLook w:val="0400"/>
      </w:tblPr>
      <w:tblGrid>
        <w:gridCol w:w="4916"/>
        <w:gridCol w:w="1539"/>
        <w:tblGridChange w:id="0">
          <w:tblGrid>
            <w:gridCol w:w="4916"/>
            <w:gridCol w:w="1539"/>
          </w:tblGrid>
        </w:tblGridChange>
      </w:tblGrid>
      <w:tr>
        <w:trPr>
          <w:cantSplit w:val="0"/>
          <w:trHeight w:val="333" w:hRule="atLeast"/>
          <w:tblHeader w:val="0"/>
        </w:trPr>
        <w:tc>
          <w:tcPr>
            <w:tcBorders>
              <w:top w:color="cccccc" w:space="0" w:sz="4" w:val="single"/>
              <w:left w:color="cccccc" w:space="0" w:sz="4" w:val="single"/>
              <w:bottom w:color="cccccc" w:space="0" w:sz="4" w:val="single"/>
              <w:right w:color="cccccc" w:space="0" w:sz="4" w:val="single"/>
            </w:tcBorders>
            <w:tcMar>
              <w:top w:w="0.0" w:type="dxa"/>
              <w:left w:w="40.0" w:type="dxa"/>
              <w:bottom w:w="0.0" w:type="dxa"/>
              <w:right w:w="40.0" w:type="dxa"/>
            </w:tcMar>
            <w:vAlign w:val="bottom"/>
          </w:tcPr>
          <w:p w:rsidR="00000000" w:rsidDel="00000000" w:rsidP="00000000" w:rsidRDefault="00000000" w:rsidRPr="00000000" w14:paraId="00000094">
            <w:pPr>
              <w:spacing w:after="0" w:line="240" w:lineRule="auto"/>
              <w:rPr>
                <w:rFonts w:ascii="Times New Roman" w:cs="Times New Roman" w:eastAsia="Times New Roman" w:hAnsi="Times New Roman"/>
                <w:sz w:val="24"/>
                <w:szCs w:val="24"/>
              </w:rPr>
            </w:pPr>
            <w:r w:rsidDel="00000000" w:rsidR="00000000" w:rsidRPr="00000000">
              <w:rPr>
                <w:rFonts w:ascii="Calibri" w:cs="Calibri" w:eastAsia="Calibri" w:hAnsi="Calibri"/>
                <w:b w:val="1"/>
                <w:bCs w:val="1"/>
                <w:color w:val="000000"/>
                <w:sz w:val="24"/>
                <w:szCs w:val="24"/>
                <w:rtl w:val="0"/>
              </w:rPr>
              <w:t xml:space="preserve">TOTAL COST TO REPLACE WASTEWATER SYSTEM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tcMar>
              <w:top w:w="0.0" w:type="dxa"/>
              <w:left w:w="40.0" w:type="dxa"/>
              <w:bottom w:w="0.0" w:type="dxa"/>
              <w:right w:w="40.0" w:type="dxa"/>
            </w:tcMar>
            <w:vAlign w:val="bottom"/>
          </w:tcPr>
          <w:p w:rsidR="00000000" w:rsidDel="00000000" w:rsidP="00000000" w:rsidRDefault="00000000" w:rsidRPr="00000000" w14:paraId="00000095">
            <w:pPr>
              <w:spacing w:after="0" w:line="240" w:lineRule="auto"/>
              <w:jc w:val="right"/>
              <w:rPr>
                <w:rFonts w:ascii="Times New Roman" w:cs="Times New Roman" w:eastAsia="Times New Roman" w:hAnsi="Times New Roman"/>
                <w:sz w:val="24"/>
                <w:szCs w:val="24"/>
              </w:rPr>
            </w:pPr>
            <w:r w:rsidDel="00000000" w:rsidR="00000000" w:rsidRPr="00000000">
              <w:rPr>
                <w:rFonts w:ascii="Calibri" w:cs="Calibri" w:eastAsia="Calibri" w:hAnsi="Calibri"/>
                <w:b w:val="1"/>
                <w:bCs w:val="1"/>
                <w:color w:val="000000"/>
                <w:sz w:val="24"/>
                <w:szCs w:val="24"/>
                <w:rtl w:val="0"/>
              </w:rPr>
              <w:t xml:space="preserve">$ 3,725,595.00</w:t>
            </w:r>
            <w:r w:rsidDel="00000000" w:rsidR="00000000" w:rsidRPr="00000000">
              <w:rPr>
                <w:rtl w:val="0"/>
              </w:rPr>
            </w:r>
          </w:p>
        </w:tc>
      </w:tr>
    </w:tbl>
    <w:p w:rsidR="00000000" w:rsidDel="00000000" w:rsidP="00000000" w:rsidRDefault="00000000" w:rsidRPr="00000000" w14:paraId="00000096">
      <w:pPr>
        <w:rPr>
          <w:sz w:val="24"/>
          <w:szCs w:val="24"/>
        </w:rPr>
      </w:pPr>
      <w:r w:rsidDel="00000000" w:rsidR="00000000" w:rsidRPr="00000000">
        <w:rPr>
          <w:rtl w:val="0"/>
        </w:rPr>
      </w:r>
    </w:p>
    <w:p w:rsidR="00000000" w:rsidDel="00000000" w:rsidP="00000000" w:rsidRDefault="00000000" w:rsidRPr="00000000" w14:paraId="00000097">
      <w:pPr>
        <w:rPr>
          <w:rFonts w:ascii="Calibri" w:cs="Calibri" w:eastAsia="Calibri" w:hAnsi="Calibri"/>
          <w:color w:val="000000"/>
          <w:sz w:val="24"/>
          <w:szCs w:val="24"/>
        </w:rPr>
      </w:pPr>
      <w:r w:rsidDel="00000000" w:rsidR="00000000" w:rsidRPr="00000000">
        <w:rPr>
          <w:rFonts w:ascii="Calibri" w:cs="Calibri" w:eastAsia="Calibri" w:hAnsi="Calibri"/>
          <w:color w:val="000000"/>
          <w:sz w:val="24"/>
          <w:szCs w:val="24"/>
          <w:rtl w:val="0"/>
        </w:rPr>
        <w:t xml:space="preserve">Wastewater Rates will be based on the customer's water usage from January-March. Average usage will set each customer’s quantity of charges until April of the following year. The quantity of wastewater charges will be charged per 10 units (7480 gallons) of average water usage from January to March. If a customer has a verified and repaired water leak during January to March, staff can adjust to the previous year’s usage for that month.</w:t>
      </w:r>
    </w:p>
    <w:p w:rsidR="00000000" w:rsidDel="00000000" w:rsidP="00000000" w:rsidRDefault="00000000" w:rsidRPr="00000000" w14:paraId="00000098">
      <w:pP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99">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A">
      <w:pPr>
        <w:rPr>
          <w:sz w:val="24"/>
          <w:szCs w:val="24"/>
        </w:rPr>
      </w:pPr>
      <w:r w:rsidDel="00000000" w:rsidR="00000000" w:rsidRPr="00000000">
        <w:rPr>
          <w:rtl w:val="0"/>
        </w:rPr>
      </w:r>
    </w:p>
    <w:sectPr>
      <w:pgSz w:h="15840" w:w="12240" w:orient="portrait"/>
      <w:pgMar w:bottom="720" w:top="45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7C0A6E"/>
    <w:rPr>
      <w:color w:val="0563c1" w:themeColor="hyperlink"/>
      <w:u w:val="single"/>
    </w:rPr>
  </w:style>
  <w:style w:type="character" w:styleId="UnresolvedMention" w:customStyle="1">
    <w:name w:val="Unresolved Mention"/>
    <w:basedOn w:val="DefaultParagraphFont"/>
    <w:uiPriority w:val="99"/>
    <w:semiHidden w:val="1"/>
    <w:unhideWhenUsed w:val="1"/>
    <w:rsid w:val="007C0A6E"/>
    <w:rPr>
      <w:color w:val="605e5c"/>
      <w:shd w:color="auto" w:fill="e1dfdd" w:val="clear"/>
    </w:rPr>
  </w:style>
  <w:style w:type="paragraph" w:styleId="ListParagraph">
    <w:name w:val="List Paragraph"/>
    <w:basedOn w:val="Normal"/>
    <w:uiPriority w:val="34"/>
    <w:qFormat w:val="1"/>
    <w:rsid w:val="007C0A6E"/>
    <w:pPr>
      <w:ind w:left="720"/>
      <w:contextualSpacing w:val="1"/>
    </w:pPr>
  </w:style>
  <w:style w:type="table" w:styleId="TableGrid">
    <w:name w:val="Table Grid"/>
    <w:basedOn w:val="TableNormal"/>
    <w:uiPriority w:val="39"/>
    <w:rsid w:val="00B24BF9"/>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CommentReference">
    <w:name w:val="annotation reference"/>
    <w:basedOn w:val="DefaultParagraphFont"/>
    <w:uiPriority w:val="99"/>
    <w:semiHidden w:val="1"/>
    <w:unhideWhenUsed w:val="1"/>
    <w:rsid w:val="00981F38"/>
    <w:rPr>
      <w:sz w:val="16"/>
      <w:szCs w:val="16"/>
    </w:rPr>
  </w:style>
  <w:style w:type="paragraph" w:styleId="CommentText">
    <w:name w:val="annotation text"/>
    <w:basedOn w:val="Normal"/>
    <w:link w:val="CommentTextChar"/>
    <w:uiPriority w:val="99"/>
    <w:semiHidden w:val="1"/>
    <w:unhideWhenUsed w:val="1"/>
    <w:rsid w:val="00981F38"/>
    <w:pPr>
      <w:spacing w:line="240" w:lineRule="auto"/>
    </w:pPr>
    <w:rPr>
      <w:sz w:val="20"/>
      <w:szCs w:val="20"/>
    </w:rPr>
  </w:style>
  <w:style w:type="character" w:styleId="CommentTextChar" w:customStyle="1">
    <w:name w:val="Comment Text Char"/>
    <w:basedOn w:val="DefaultParagraphFont"/>
    <w:link w:val="CommentText"/>
    <w:uiPriority w:val="99"/>
    <w:semiHidden w:val="1"/>
    <w:rsid w:val="00981F38"/>
    <w:rPr>
      <w:sz w:val="20"/>
      <w:szCs w:val="20"/>
    </w:rPr>
  </w:style>
  <w:style w:type="paragraph" w:styleId="CommentSubject">
    <w:name w:val="annotation subject"/>
    <w:basedOn w:val="CommentText"/>
    <w:next w:val="CommentText"/>
    <w:link w:val="CommentSubjectChar"/>
    <w:uiPriority w:val="99"/>
    <w:semiHidden w:val="1"/>
    <w:unhideWhenUsed w:val="1"/>
    <w:rsid w:val="00981F38"/>
    <w:rPr>
      <w:b w:val="1"/>
      <w:bCs w:val="1"/>
    </w:rPr>
  </w:style>
  <w:style w:type="character" w:styleId="CommentSubjectChar" w:customStyle="1">
    <w:name w:val="Comment Subject Char"/>
    <w:basedOn w:val="CommentTextChar"/>
    <w:link w:val="CommentSubject"/>
    <w:uiPriority w:val="99"/>
    <w:semiHidden w:val="1"/>
    <w:rsid w:val="00981F38"/>
    <w:rPr>
      <w:b w:val="1"/>
      <w:bCs w:val="1"/>
      <w:sz w:val="20"/>
      <w:szCs w:val="20"/>
    </w:rPr>
  </w:style>
  <w:style w:type="paragraph" w:styleId="Revision">
    <w:name w:val="Revision"/>
    <w:hidden w:val="1"/>
    <w:uiPriority w:val="99"/>
    <w:semiHidden w:val="1"/>
    <w:rsid w:val="00981F38"/>
    <w:pPr>
      <w:spacing w:after="0" w:line="240" w:lineRule="auto"/>
    </w:pPr>
  </w:style>
  <w:style w:type="paragraph" w:styleId="NormalWeb">
    <w:name w:val="Normal (Web)"/>
    <w:basedOn w:val="Normal"/>
    <w:uiPriority w:val="99"/>
    <w:unhideWhenUsed w:val="1"/>
    <w:rsid w:val="002338B0"/>
    <w:pPr>
      <w:spacing w:after="100" w:afterAutospacing="1" w:before="100" w:beforeAutospacing="1" w:line="240" w:lineRule="auto"/>
    </w:pPr>
    <w:rPr>
      <w:rFonts w:ascii="Times New Roman" w:cs="Times New Roman" w:eastAsia="Times New Roman" w:hAnsi="Times New Roman"/>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NJM+HQi2grfTbRRpPrY2xt+apw==">CgMxLjA4AHIhMXZobDdXUlVtbDVWLXVzMUdQSWFMVGFRa2x5dXdyVkxF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2023-06-22T15:08:00Z</dcterms:created>
  <dc:creator>Lynda Barnett</dc:creator>
</cp:coreProperties>
</file>